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  <w:r>
        <w:rPr>
          <w:spacing w:val="-3"/>
          <w:lang w:val="es-ES_tradnl"/>
        </w:rPr>
        <w:t xml:space="preserve">                 </w:t>
      </w:r>
      <w:r>
        <w:rPr>
          <w:b/>
          <w:bCs/>
          <w:spacing w:val="-3"/>
          <w:u w:val="single"/>
          <w:lang w:val="es-ES_tradnl"/>
        </w:rPr>
        <w:t xml:space="preserve">AYUNTAMIENTO DE </w:t>
      </w:r>
      <w:proofErr w:type="gramStart"/>
      <w:r>
        <w:rPr>
          <w:b/>
          <w:bCs/>
          <w:spacing w:val="-3"/>
          <w:u w:val="single"/>
          <w:lang w:val="es-ES_tradnl"/>
        </w:rPr>
        <w:t>MIJARES(</w:t>
      </w:r>
      <w:proofErr w:type="gramEnd"/>
      <w:r>
        <w:rPr>
          <w:b/>
          <w:bCs/>
          <w:spacing w:val="-3"/>
          <w:u w:val="single"/>
          <w:lang w:val="es-ES_tradnl"/>
        </w:rPr>
        <w:t>AVILA)</w:t>
      </w:r>
      <w:r>
        <w:rPr>
          <w:b/>
          <w:bCs/>
          <w:spacing w:val="-3"/>
          <w:u w:val="single"/>
          <w:lang w:val="es-ES_tradnl"/>
        </w:rPr>
        <w:fldChar w:fldCharType="begin"/>
      </w:r>
      <w:r>
        <w:rPr>
          <w:b/>
          <w:bCs/>
          <w:spacing w:val="-3"/>
          <w:u w:val="single"/>
          <w:lang w:val="es-ES_tradnl"/>
        </w:rPr>
        <w:instrText xml:space="preserve">PRIVATE </w:instrText>
      </w:r>
      <w:r>
        <w:rPr>
          <w:b/>
          <w:bCs/>
          <w:spacing w:val="-3"/>
          <w:u w:val="single"/>
          <w:lang w:val="es-ES_tradnl"/>
        </w:rPr>
        <w:fldChar w:fldCharType="end"/>
      </w:r>
    </w:p>
    <w:p w:rsidR="002C0694" w:rsidRDefault="002C0694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PLIEGO DE CONDICIONES ECONOMIC0-ADMINISTRATIVAS QUE HA DE   REGIR EL APROVECHAMIENTO DE LOS DENOMINADOS "PASTOS DE LA SIERRA" AÑO </w:t>
      </w:r>
      <w:proofErr w:type="gramStart"/>
      <w:r>
        <w:rPr>
          <w:spacing w:val="-3"/>
          <w:lang w:val="es-ES_tradnl"/>
        </w:rPr>
        <w:t>2.021 ,</w:t>
      </w:r>
      <w:proofErr w:type="gramEnd"/>
      <w:r>
        <w:rPr>
          <w:spacing w:val="-3"/>
          <w:lang w:val="es-ES_tradnl"/>
        </w:rPr>
        <w:t xml:space="preserve"> APROBADO POR ACUERDO DE PLENO DE 20 DE ENERO DE 2.021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spellStart"/>
      <w:r>
        <w:rPr>
          <w:spacing w:val="-3"/>
          <w:lang w:val="es-ES_tradnl"/>
        </w:rPr>
        <w:t>PRIMERA:OBJETO:Estara</w:t>
      </w:r>
      <w:proofErr w:type="spellEnd"/>
      <w:r>
        <w:rPr>
          <w:spacing w:val="-3"/>
          <w:lang w:val="es-ES_tradnl"/>
        </w:rPr>
        <w:t xml:space="preserve"> constituido por los pastos de la Sierra tal y como </w:t>
      </w:r>
      <w:proofErr w:type="spellStart"/>
      <w:r>
        <w:rPr>
          <w:spacing w:val="-3"/>
          <w:lang w:val="es-ES_tradnl"/>
        </w:rPr>
        <w:t>fisicamente</w:t>
      </w:r>
      <w:proofErr w:type="spellEnd"/>
      <w:r>
        <w:rPr>
          <w:spacing w:val="-3"/>
          <w:lang w:val="es-ES_tradnl"/>
        </w:rPr>
        <w:t xml:space="preserve"> se describen y delimitan , para cada año, en los correspondientes Pliegos de Prescripciones </w:t>
      </w:r>
      <w:proofErr w:type="spellStart"/>
      <w:r>
        <w:rPr>
          <w:spacing w:val="-3"/>
          <w:lang w:val="es-ES_tradnl"/>
        </w:rPr>
        <w:t>Tecnico</w:t>
      </w:r>
      <w:proofErr w:type="spellEnd"/>
      <w:r>
        <w:rPr>
          <w:spacing w:val="-3"/>
          <w:lang w:val="es-ES_tradnl"/>
        </w:rPr>
        <w:t xml:space="preserve">-facultativas facilitados por el Servicio </w:t>
      </w:r>
      <w:proofErr w:type="spellStart"/>
      <w:r>
        <w:rPr>
          <w:spacing w:val="-3"/>
          <w:lang w:val="es-ES_tradnl"/>
        </w:rPr>
        <w:t>Terr</w:t>
      </w:r>
      <w:proofErr w:type="spellEnd"/>
      <w:r>
        <w:rPr>
          <w:spacing w:val="-3"/>
          <w:lang w:val="es-ES_tradnl"/>
        </w:rPr>
        <w:t xml:space="preserve">. </w:t>
      </w:r>
      <w:proofErr w:type="gramStart"/>
      <w:r>
        <w:rPr>
          <w:spacing w:val="-3"/>
          <w:lang w:val="es-ES_tradnl"/>
        </w:rPr>
        <w:t>de</w:t>
      </w:r>
      <w:proofErr w:type="gramEnd"/>
      <w:r>
        <w:rPr>
          <w:spacing w:val="-3"/>
          <w:lang w:val="es-ES_tradnl"/>
        </w:rPr>
        <w:t xml:space="preserve"> Medio Ambiente de la Junta.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spellStart"/>
      <w:r>
        <w:rPr>
          <w:spacing w:val="-3"/>
          <w:lang w:val="es-ES_tradnl"/>
        </w:rPr>
        <w:t>SEGUNDA</w:t>
      </w:r>
      <w:proofErr w:type="gramStart"/>
      <w:r>
        <w:rPr>
          <w:spacing w:val="-3"/>
          <w:lang w:val="es-ES_tradnl"/>
        </w:rPr>
        <w:t>:ADJUDICACION:Tales</w:t>
      </w:r>
      <w:proofErr w:type="spellEnd"/>
      <w:proofErr w:type="gramEnd"/>
      <w:r>
        <w:rPr>
          <w:spacing w:val="-3"/>
          <w:lang w:val="es-ES_tradnl"/>
        </w:rPr>
        <w:t xml:space="preserve"> pastos </w:t>
      </w:r>
      <w:proofErr w:type="spellStart"/>
      <w:r>
        <w:rPr>
          <w:spacing w:val="-3"/>
          <w:lang w:val="es-ES_tradnl"/>
        </w:rPr>
        <w:t>seran</w:t>
      </w:r>
      <w:proofErr w:type="spellEnd"/>
      <w:r>
        <w:rPr>
          <w:spacing w:val="-3"/>
          <w:lang w:val="es-ES_tradnl"/>
        </w:rPr>
        <w:t xml:space="preserve"> objeto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en la forma que se determine por el Pleno, y </w:t>
      </w:r>
      <w:proofErr w:type="spellStart"/>
      <w:r>
        <w:rPr>
          <w:spacing w:val="-3"/>
          <w:lang w:val="es-ES_tradnl"/>
        </w:rPr>
        <w:t>pudiendose</w:t>
      </w:r>
      <w:proofErr w:type="spellEnd"/>
      <w:r>
        <w:rPr>
          <w:spacing w:val="-3"/>
          <w:lang w:val="es-ES_tradnl"/>
        </w:rPr>
        <w:t xml:space="preserve"> utilizar al efecto los procedimientos legalmente establecidos , salvo cuando se </w:t>
      </w:r>
      <w:proofErr w:type="spellStart"/>
      <w:r>
        <w:rPr>
          <w:spacing w:val="-3"/>
          <w:lang w:val="es-ES_tradnl"/>
        </w:rPr>
        <w:t>efectue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en favor de los ganaderos de la Localidad en cuyo caso y previa </w:t>
      </w:r>
      <w:proofErr w:type="spellStart"/>
      <w:r>
        <w:rPr>
          <w:spacing w:val="-3"/>
          <w:lang w:val="es-ES_tradnl"/>
        </w:rPr>
        <w:t>autoadjudicacion</w:t>
      </w:r>
      <w:proofErr w:type="spellEnd"/>
      <w:r>
        <w:rPr>
          <w:spacing w:val="-3"/>
          <w:lang w:val="es-ES_tradnl"/>
        </w:rPr>
        <w:t xml:space="preserve"> al propio Ayuntamiento, a los efectos del Servicio </w:t>
      </w:r>
      <w:proofErr w:type="spellStart"/>
      <w:r>
        <w:rPr>
          <w:spacing w:val="-3"/>
          <w:lang w:val="es-ES_tradnl"/>
        </w:rPr>
        <w:t>Terr</w:t>
      </w:r>
      <w:proofErr w:type="spellEnd"/>
      <w:r>
        <w:rPr>
          <w:spacing w:val="-3"/>
          <w:lang w:val="es-ES_tradnl"/>
        </w:rPr>
        <w:t xml:space="preserve">. </w:t>
      </w:r>
      <w:proofErr w:type="gramStart"/>
      <w:r>
        <w:rPr>
          <w:spacing w:val="-3"/>
          <w:lang w:val="es-ES_tradnl"/>
        </w:rPr>
        <w:t>de</w:t>
      </w:r>
      <w:proofErr w:type="gramEnd"/>
      <w:r>
        <w:rPr>
          <w:spacing w:val="-3"/>
          <w:lang w:val="es-ES_tradnl"/>
        </w:rPr>
        <w:t xml:space="preserve"> Medio Ambiente, se </w:t>
      </w:r>
      <w:proofErr w:type="spellStart"/>
      <w:r>
        <w:rPr>
          <w:spacing w:val="-3"/>
          <w:lang w:val="es-ES_tradnl"/>
        </w:rPr>
        <w:t>procedera</w:t>
      </w:r>
      <w:proofErr w:type="spellEnd"/>
      <w:r>
        <w:rPr>
          <w:spacing w:val="-3"/>
          <w:lang w:val="es-ES_tradnl"/>
        </w:rPr>
        <w:t xml:space="preserve"> por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directa a los que soliciten su </w:t>
      </w:r>
      <w:proofErr w:type="spellStart"/>
      <w:r>
        <w:rPr>
          <w:spacing w:val="-3"/>
          <w:lang w:val="es-ES_tradnl"/>
        </w:rPr>
        <w:t>inclusion</w:t>
      </w:r>
      <w:proofErr w:type="spellEnd"/>
      <w:r>
        <w:rPr>
          <w:spacing w:val="-3"/>
          <w:lang w:val="es-ES_tradnl"/>
        </w:rPr>
        <w:t xml:space="preserve"> en el respectivo </w:t>
      </w:r>
      <w:proofErr w:type="spellStart"/>
      <w:r>
        <w:rPr>
          <w:spacing w:val="-3"/>
          <w:lang w:val="es-ES_tradnl"/>
        </w:rPr>
        <w:t>Padron</w:t>
      </w:r>
      <w:proofErr w:type="spellEnd"/>
      <w:r>
        <w:rPr>
          <w:spacing w:val="-3"/>
          <w:lang w:val="es-ES_tradnl"/>
        </w:rPr>
        <w:t>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TERCERA:PRECIO DE </w:t>
      </w:r>
      <w:proofErr w:type="spellStart"/>
      <w:r>
        <w:rPr>
          <w:spacing w:val="-3"/>
          <w:lang w:val="es-ES_tradnl"/>
        </w:rPr>
        <w:t>ADJUDICACION:Sera</w:t>
      </w:r>
      <w:proofErr w:type="spellEnd"/>
      <w:r>
        <w:rPr>
          <w:spacing w:val="-3"/>
          <w:lang w:val="es-ES_tradnl"/>
        </w:rPr>
        <w:t xml:space="preserve"> el que resulte del procedimiento elegido en cada caso(precio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alto en subasta, precio negociado, </w:t>
      </w:r>
      <w:proofErr w:type="spellStart"/>
      <w:r>
        <w:rPr>
          <w:spacing w:val="-3"/>
          <w:lang w:val="es-ES_tradnl"/>
        </w:rPr>
        <w:t>etc</w:t>
      </w:r>
      <w:proofErr w:type="spellEnd"/>
      <w:r>
        <w:rPr>
          <w:spacing w:val="-3"/>
          <w:lang w:val="es-ES_tradnl"/>
        </w:rPr>
        <w:t xml:space="preserve">), salvo que se trate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a los ganaderos locales en cuyo caso el precio , y sin perjuicio de los suplementos de que trata la </w:t>
      </w:r>
      <w:proofErr w:type="spellStart"/>
      <w:r>
        <w:rPr>
          <w:spacing w:val="-3"/>
          <w:lang w:val="es-ES_tradnl"/>
        </w:rPr>
        <w:t>clausula</w:t>
      </w:r>
      <w:proofErr w:type="spellEnd"/>
      <w:r>
        <w:rPr>
          <w:spacing w:val="-3"/>
          <w:lang w:val="es-ES_tradnl"/>
        </w:rPr>
        <w:t xml:space="preserve"> octava, </w:t>
      </w:r>
      <w:proofErr w:type="spellStart"/>
      <w:r>
        <w:rPr>
          <w:spacing w:val="-3"/>
          <w:lang w:val="es-ES_tradnl"/>
        </w:rPr>
        <w:t>estara</w:t>
      </w:r>
      <w:proofErr w:type="spellEnd"/>
      <w:r>
        <w:rPr>
          <w:spacing w:val="-3"/>
          <w:lang w:val="es-ES_tradnl"/>
        </w:rPr>
        <w:t xml:space="preserve"> constituido por el fijado para cada año por la Junta en el pliego de prescripciones </w:t>
      </w:r>
      <w:proofErr w:type="spellStart"/>
      <w:r>
        <w:rPr>
          <w:spacing w:val="-3"/>
          <w:lang w:val="es-ES_tradnl"/>
        </w:rPr>
        <w:t>tecnico</w:t>
      </w:r>
      <w:proofErr w:type="spellEnd"/>
      <w:r>
        <w:rPr>
          <w:spacing w:val="-3"/>
          <w:lang w:val="es-ES_tradnl"/>
        </w:rPr>
        <w:t xml:space="preserve">-facultativas , incrementado en </w:t>
      </w:r>
      <w:proofErr w:type="gramStart"/>
      <w:r>
        <w:rPr>
          <w:spacing w:val="-3"/>
          <w:lang w:val="es-ES_tradnl"/>
        </w:rPr>
        <w:t>un</w:t>
      </w:r>
      <w:proofErr w:type="gramEnd"/>
      <w:r>
        <w:rPr>
          <w:spacing w:val="-3"/>
          <w:lang w:val="es-ES_tradnl"/>
        </w:rPr>
        <w:t xml:space="preserve"> 15%  con destino al Fondo de Mejoras(esto es, 1,15 del señalado por la Junta).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CUARTO:OTROS </w:t>
      </w:r>
      <w:proofErr w:type="spellStart"/>
      <w:r>
        <w:rPr>
          <w:spacing w:val="-3"/>
          <w:lang w:val="es-ES_tradnl"/>
        </w:rPr>
        <w:t>GASTOS:Ademas</w:t>
      </w:r>
      <w:proofErr w:type="spellEnd"/>
      <w:r>
        <w:rPr>
          <w:spacing w:val="-3"/>
          <w:lang w:val="es-ES_tradnl"/>
        </w:rPr>
        <w:t xml:space="preserve"> del precio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debera</w:t>
      </w:r>
      <w:proofErr w:type="spellEnd"/>
      <w:r>
        <w:rPr>
          <w:spacing w:val="-3"/>
          <w:lang w:val="es-ES_tradnl"/>
        </w:rPr>
        <w:t xml:space="preserve"> satisfacerse al Ayuntamiento cualesquiera otros gastos que este realice en beneficio de tales pastos, como gastos por vallados u otros materiales empleados, jornales por riego u otros servicios , indemnizaciones por </w:t>
      </w:r>
      <w:proofErr w:type="spellStart"/>
      <w:r>
        <w:rPr>
          <w:spacing w:val="-3"/>
          <w:lang w:val="es-ES_tradnl"/>
        </w:rPr>
        <w:t>razon</w:t>
      </w:r>
      <w:proofErr w:type="spellEnd"/>
      <w:r>
        <w:rPr>
          <w:spacing w:val="-3"/>
          <w:lang w:val="es-ES_tradnl"/>
        </w:rPr>
        <w:t xml:space="preserve"> del </w:t>
      </w:r>
      <w:proofErr w:type="spellStart"/>
      <w:r>
        <w:rPr>
          <w:spacing w:val="-3"/>
          <w:lang w:val="es-ES_tradnl"/>
        </w:rPr>
        <w:t>computo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etc.Tales</w:t>
      </w:r>
      <w:proofErr w:type="spellEnd"/>
      <w:r>
        <w:rPr>
          <w:spacing w:val="-3"/>
          <w:lang w:val="es-ES_tradnl"/>
        </w:rPr>
        <w:t xml:space="preserve"> gastos se determinaran en el momento de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del correspondiente </w:t>
      </w:r>
      <w:proofErr w:type="spellStart"/>
      <w:r>
        <w:rPr>
          <w:spacing w:val="-3"/>
          <w:lang w:val="es-ES_tradnl"/>
        </w:rPr>
        <w:t>Padron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cobrandose</w:t>
      </w:r>
      <w:proofErr w:type="spellEnd"/>
      <w:r>
        <w:rPr>
          <w:spacing w:val="-3"/>
          <w:lang w:val="es-ES_tradnl"/>
        </w:rPr>
        <w:t xml:space="preserve"> juntamente y en el mismo recibo que la tasa de pastos, mediante prorrateo de los mismos entre los distintos integrantes del </w:t>
      </w:r>
      <w:proofErr w:type="spellStart"/>
      <w:r>
        <w:rPr>
          <w:spacing w:val="-3"/>
          <w:lang w:val="es-ES_tradnl"/>
        </w:rPr>
        <w:t>Padron</w:t>
      </w:r>
      <w:proofErr w:type="spellEnd"/>
      <w:r>
        <w:rPr>
          <w:spacing w:val="-3"/>
          <w:lang w:val="es-ES_tradnl"/>
        </w:rPr>
        <w:t>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QUINTO</w:t>
      </w:r>
      <w:proofErr w:type="gramStart"/>
      <w:r>
        <w:rPr>
          <w:spacing w:val="-3"/>
          <w:lang w:val="es-ES_tradnl"/>
        </w:rPr>
        <w:t>:PLIEGOS</w:t>
      </w:r>
      <w:proofErr w:type="gramEnd"/>
      <w:r>
        <w:rPr>
          <w:spacing w:val="-3"/>
          <w:lang w:val="es-ES_tradnl"/>
        </w:rPr>
        <w:t xml:space="preserve"> DE PRESCRIPCIONES TECNICO-FACULTATIVOS DE LA </w:t>
      </w:r>
      <w:proofErr w:type="spellStart"/>
      <w:r>
        <w:rPr>
          <w:spacing w:val="-3"/>
          <w:lang w:val="es-ES_tradnl"/>
        </w:rPr>
        <w:t>JUNTA:Tales</w:t>
      </w:r>
      <w:proofErr w:type="spellEnd"/>
      <w:r>
        <w:rPr>
          <w:spacing w:val="-3"/>
          <w:lang w:val="es-ES_tradnl"/>
        </w:rPr>
        <w:t xml:space="preserve"> Pliegos , remitidos por el Servicio </w:t>
      </w:r>
      <w:proofErr w:type="spellStart"/>
      <w:r>
        <w:rPr>
          <w:spacing w:val="-3"/>
          <w:lang w:val="es-ES_tradnl"/>
        </w:rPr>
        <w:t>Terr</w:t>
      </w:r>
      <w:proofErr w:type="spellEnd"/>
      <w:r>
        <w:rPr>
          <w:spacing w:val="-3"/>
          <w:lang w:val="es-ES_tradnl"/>
        </w:rPr>
        <w:t xml:space="preserve">. de Medio Ambiente para cada ejercicio, </w:t>
      </w:r>
      <w:proofErr w:type="spellStart"/>
      <w:r>
        <w:rPr>
          <w:spacing w:val="-3"/>
          <w:lang w:val="es-ES_tradnl"/>
        </w:rPr>
        <w:t>seran</w:t>
      </w:r>
      <w:proofErr w:type="spellEnd"/>
      <w:r>
        <w:rPr>
          <w:spacing w:val="-3"/>
          <w:lang w:val="es-ES_tradnl"/>
        </w:rPr>
        <w:t xml:space="preserve"> plenamente vigentes previa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los mismos por el Pleno Municipal, y a salvo las modificaciones que por el mismo Pleno se considere oportuno efectuar en cuanto a cabezas de ganado admisibles, plazos de aprovechamiento, </w:t>
      </w:r>
      <w:proofErr w:type="spellStart"/>
      <w:r>
        <w:rPr>
          <w:spacing w:val="-3"/>
          <w:lang w:val="es-ES_tradnl"/>
        </w:rPr>
        <w:t>etc</w:t>
      </w:r>
      <w:proofErr w:type="spellEnd"/>
      <w:r>
        <w:rPr>
          <w:spacing w:val="-3"/>
          <w:lang w:val="es-ES_tradnl"/>
        </w:rPr>
        <w:t xml:space="preserve">(las cuales se comunicaran a dicho Servicio a los efectos oportunos), </w:t>
      </w:r>
      <w:proofErr w:type="spellStart"/>
      <w:r>
        <w:rPr>
          <w:spacing w:val="-3"/>
          <w:lang w:val="es-ES_tradnl"/>
        </w:rPr>
        <w:t>entendiendose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que el precio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fijado</w:t>
      </w:r>
      <w:proofErr w:type="gramEnd"/>
      <w:r>
        <w:rPr>
          <w:spacing w:val="-3"/>
          <w:lang w:val="es-ES_tradnl"/>
        </w:rPr>
        <w:t xml:space="preserve"> por la Junta, tiene en todo caso, el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minimo</w:t>
      </w:r>
      <w:proofErr w:type="spellEnd"/>
      <w:r>
        <w:rPr>
          <w:spacing w:val="-3"/>
          <w:lang w:val="es-ES_tradnl"/>
        </w:rPr>
        <w:t>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SEXTO</w:t>
      </w:r>
      <w:proofErr w:type="gramStart"/>
      <w:r>
        <w:rPr>
          <w:spacing w:val="-3"/>
          <w:lang w:val="es-ES_tradnl"/>
        </w:rPr>
        <w:t>:PAGO</w:t>
      </w:r>
      <w:proofErr w:type="gramEnd"/>
      <w:r>
        <w:rPr>
          <w:spacing w:val="-3"/>
          <w:lang w:val="es-ES_tradnl"/>
        </w:rPr>
        <w:t xml:space="preserve"> DEL </w:t>
      </w:r>
      <w:proofErr w:type="spellStart"/>
      <w:r>
        <w:rPr>
          <w:spacing w:val="-3"/>
          <w:lang w:val="es-ES_tradnl"/>
        </w:rPr>
        <w:t>PRECIO:En</w:t>
      </w:r>
      <w:proofErr w:type="spellEnd"/>
      <w:r>
        <w:rPr>
          <w:spacing w:val="-3"/>
          <w:lang w:val="es-ES_tradnl"/>
        </w:rPr>
        <w:t xml:space="preserve"> el supuesto normal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a los ganaderos locales, el precio total resultante al aprobar el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spellStart"/>
      <w:r>
        <w:rPr>
          <w:spacing w:val="-3"/>
          <w:lang w:val="es-ES_tradnl"/>
        </w:rPr>
        <w:t>Padron</w:t>
      </w:r>
      <w:proofErr w:type="spellEnd"/>
      <w:r>
        <w:rPr>
          <w:spacing w:val="-3"/>
          <w:lang w:val="es-ES_tradnl"/>
        </w:rPr>
        <w:t xml:space="preserve"> se prorrateara entre los que hayan solicitado su </w:t>
      </w:r>
      <w:proofErr w:type="spellStart"/>
      <w:r>
        <w:rPr>
          <w:spacing w:val="-3"/>
          <w:lang w:val="es-ES_tradnl"/>
        </w:rPr>
        <w:t>inclusion</w:t>
      </w:r>
      <w:proofErr w:type="spellEnd"/>
      <w:r>
        <w:rPr>
          <w:spacing w:val="-3"/>
          <w:lang w:val="es-ES_tradnl"/>
        </w:rPr>
        <w:t xml:space="preserve"> en </w:t>
      </w:r>
      <w:proofErr w:type="spellStart"/>
      <w:r>
        <w:rPr>
          <w:spacing w:val="-3"/>
          <w:lang w:val="es-ES_tradnl"/>
        </w:rPr>
        <w:t>funcion</w:t>
      </w:r>
      <w:proofErr w:type="spellEnd"/>
      <w:r>
        <w:rPr>
          <w:spacing w:val="-3"/>
          <w:lang w:val="es-ES_tradnl"/>
        </w:rPr>
        <w:t xml:space="preserve"> del </w:t>
      </w:r>
      <w:proofErr w:type="spellStart"/>
      <w:r>
        <w:rPr>
          <w:spacing w:val="-3"/>
          <w:lang w:val="es-ES_tradnl"/>
        </w:rPr>
        <w:t>numero</w:t>
      </w:r>
      <w:proofErr w:type="spellEnd"/>
      <w:r>
        <w:rPr>
          <w:spacing w:val="-3"/>
          <w:lang w:val="es-ES_tradnl"/>
        </w:rPr>
        <w:t xml:space="preserve"> y clase de cabezas de ganado que cada uno</w:t>
      </w:r>
      <w:r w:rsidR="00191CBC">
        <w:rPr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tenga, y </w:t>
      </w:r>
      <w:proofErr w:type="spellStart"/>
      <w:r>
        <w:rPr>
          <w:spacing w:val="-3"/>
          <w:lang w:val="es-ES_tradnl"/>
        </w:rPr>
        <w:t>segun</w:t>
      </w:r>
      <w:proofErr w:type="spellEnd"/>
      <w:r>
        <w:rPr>
          <w:spacing w:val="-3"/>
          <w:lang w:val="es-ES_tradnl"/>
        </w:rPr>
        <w:t xml:space="preserve"> la equivalencia establecida en </w:t>
      </w:r>
      <w:proofErr w:type="spellStart"/>
      <w:r>
        <w:rPr>
          <w:spacing w:val="-3"/>
          <w:lang w:val="es-ES_tradnl"/>
        </w:rPr>
        <w:t>condicion</w:t>
      </w:r>
      <w:proofErr w:type="spellEnd"/>
      <w:r>
        <w:rPr>
          <w:spacing w:val="-3"/>
          <w:lang w:val="es-ES_tradnl"/>
        </w:rPr>
        <w:t xml:space="preserve"> independiente. Se echara bando local anunciando la obligatoriedad de pagar.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SEPTIMO</w:t>
      </w:r>
      <w:proofErr w:type="gramStart"/>
      <w:r>
        <w:rPr>
          <w:spacing w:val="-3"/>
          <w:lang w:val="es-ES_tradnl"/>
        </w:rPr>
        <w:t>:EQUIVALENCIA</w:t>
      </w:r>
      <w:proofErr w:type="gramEnd"/>
      <w:r>
        <w:rPr>
          <w:spacing w:val="-3"/>
          <w:lang w:val="es-ES_tradnl"/>
        </w:rPr>
        <w:t xml:space="preserve"> DE GANADOS Y ACLARACION DE CASOS DUDOSOS:A efectos de los diversos aprovechamientos de pastos </w:t>
      </w:r>
      <w:proofErr w:type="spellStart"/>
      <w:r>
        <w:rPr>
          <w:spacing w:val="-3"/>
          <w:lang w:val="es-ES_tradnl"/>
        </w:rPr>
        <w:t>publicos</w:t>
      </w:r>
      <w:proofErr w:type="spellEnd"/>
      <w:r>
        <w:rPr>
          <w:spacing w:val="-3"/>
          <w:lang w:val="es-ES_tradnl"/>
        </w:rPr>
        <w:t xml:space="preserve">, se considerara que unidad de referencia la cabeza de ganado vacuno, </w:t>
      </w:r>
      <w:proofErr w:type="spellStart"/>
      <w:r>
        <w:rPr>
          <w:spacing w:val="-3"/>
          <w:lang w:val="es-ES_tradnl"/>
        </w:rPr>
        <w:t>estableciendose</w:t>
      </w:r>
      <w:proofErr w:type="spellEnd"/>
      <w:r>
        <w:rPr>
          <w:spacing w:val="-3"/>
          <w:lang w:val="es-ES_tradnl"/>
        </w:rPr>
        <w:t xml:space="preserve"> las siguientes equivalencias: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.Una vaca igual a un caballo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.Una vaca igual a cuatro cabras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.Una vaca igual a seis ovejas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.Cualquier ejemplar de ganado vacuno de edad superior a un </w:t>
      </w:r>
      <w:proofErr w:type="gramStart"/>
      <w:r>
        <w:rPr>
          <w:spacing w:val="-3"/>
          <w:lang w:val="es-ES_tradnl"/>
        </w:rPr>
        <w:t>año(</w:t>
      </w:r>
      <w:proofErr w:type="gramEnd"/>
      <w:r>
        <w:rPr>
          <w:spacing w:val="-3"/>
          <w:lang w:val="es-ES_tradnl"/>
        </w:rPr>
        <w:t xml:space="preserve">y con independencia de la </w:t>
      </w:r>
      <w:proofErr w:type="spellStart"/>
      <w:r>
        <w:rPr>
          <w:spacing w:val="-3"/>
          <w:lang w:val="es-ES_tradnl"/>
        </w:rPr>
        <w:t>denominacion</w:t>
      </w:r>
      <w:proofErr w:type="spellEnd"/>
      <w:r>
        <w:rPr>
          <w:spacing w:val="-3"/>
          <w:lang w:val="es-ES_tradnl"/>
        </w:rPr>
        <w:t xml:space="preserve"> que se le asigne, toros, chotas , terneras, </w:t>
      </w:r>
      <w:proofErr w:type="spellStart"/>
      <w:r>
        <w:rPr>
          <w:spacing w:val="-3"/>
          <w:lang w:val="es-ES_tradnl"/>
        </w:rPr>
        <w:t>etc</w:t>
      </w:r>
      <w:proofErr w:type="spellEnd"/>
      <w:r>
        <w:rPr>
          <w:spacing w:val="-3"/>
          <w:lang w:val="es-ES_tradnl"/>
        </w:rPr>
        <w:t xml:space="preserve">), computara igualmente como una vaca.  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spellStart"/>
      <w:r>
        <w:rPr>
          <w:spacing w:val="-3"/>
          <w:lang w:val="es-ES_tradnl"/>
        </w:rPr>
        <w:t>OCTAVO</w:t>
      </w:r>
      <w:proofErr w:type="gramStart"/>
      <w:r>
        <w:rPr>
          <w:spacing w:val="-3"/>
          <w:lang w:val="es-ES_tradnl"/>
        </w:rPr>
        <w:t>:SUPLEMENTOS:Respecto</w:t>
      </w:r>
      <w:proofErr w:type="spellEnd"/>
      <w:proofErr w:type="gramEnd"/>
      <w:r>
        <w:rPr>
          <w:spacing w:val="-3"/>
          <w:lang w:val="es-ES_tradnl"/>
        </w:rPr>
        <w:t xml:space="preserve"> de cada cabeza de ganado vacuno que se mantenga en el disfrute de los pastos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alla</w:t>
      </w:r>
      <w:proofErr w:type="spellEnd"/>
      <w:r>
        <w:rPr>
          <w:spacing w:val="-3"/>
          <w:lang w:val="es-ES_tradnl"/>
        </w:rPr>
        <w:t xml:space="preserve"> del 31 de Agosto(con independencia del tiempo, sean </w:t>
      </w:r>
      <w:proofErr w:type="spellStart"/>
      <w:r>
        <w:rPr>
          <w:spacing w:val="-3"/>
          <w:lang w:val="es-ES_tradnl"/>
        </w:rPr>
        <w:t>dias</w:t>
      </w:r>
      <w:proofErr w:type="spellEnd"/>
      <w:r>
        <w:rPr>
          <w:spacing w:val="-3"/>
          <w:lang w:val="es-ES_tradnl"/>
        </w:rPr>
        <w:t xml:space="preserve"> semanas o meses), se abonara un suplemento de dos euros por cabeza, que para el caso de los restantes tipos de ganado dicho suplemento quedara fijado a prorrata de su equivalencia.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NOVENO:NORMATIVA SANITARIA </w:t>
      </w:r>
      <w:proofErr w:type="spellStart"/>
      <w:r>
        <w:rPr>
          <w:spacing w:val="-3"/>
          <w:lang w:val="es-ES_tradnl"/>
        </w:rPr>
        <w:t>GANADERA:En</w:t>
      </w:r>
      <w:proofErr w:type="spellEnd"/>
      <w:r>
        <w:rPr>
          <w:spacing w:val="-3"/>
          <w:lang w:val="es-ES_tradnl"/>
        </w:rPr>
        <w:t xml:space="preserve"> cumplimiento de dicha normativa(contenida en la Orden de la </w:t>
      </w:r>
      <w:proofErr w:type="spellStart"/>
      <w:r>
        <w:rPr>
          <w:spacing w:val="-3"/>
          <w:lang w:val="es-ES_tradnl"/>
        </w:rPr>
        <w:t>Consejeria</w:t>
      </w:r>
      <w:proofErr w:type="spellEnd"/>
      <w:r>
        <w:rPr>
          <w:spacing w:val="-3"/>
          <w:lang w:val="es-ES_tradnl"/>
        </w:rPr>
        <w:t xml:space="preserve"> de Agricultura y </w:t>
      </w:r>
      <w:proofErr w:type="spellStart"/>
      <w:r>
        <w:rPr>
          <w:spacing w:val="-3"/>
          <w:lang w:val="es-ES_tradnl"/>
        </w:rPr>
        <w:t>Ganaderia</w:t>
      </w:r>
      <w:proofErr w:type="spellEnd"/>
      <w:r>
        <w:rPr>
          <w:spacing w:val="-3"/>
          <w:lang w:val="es-ES_tradnl"/>
        </w:rPr>
        <w:t xml:space="preserve"> de la Junta de fecha 28 de Mayo del año 2.002, BOCYL n</w:t>
      </w:r>
      <w:r>
        <w:rPr>
          <w:spacing w:val="-3"/>
          <w:lang w:val="es-ES_tradnl"/>
        </w:rPr>
        <w:sym w:font="Symbol" w:char="F0B0"/>
      </w:r>
      <w:r>
        <w:rPr>
          <w:spacing w:val="-3"/>
          <w:lang w:val="es-ES_tradnl"/>
        </w:rPr>
        <w:t xml:space="preserve"> 108 de 6 de Junio), el Ayuntamiento </w:t>
      </w:r>
      <w:proofErr w:type="spellStart"/>
      <w:r>
        <w:rPr>
          <w:spacing w:val="-3"/>
          <w:lang w:val="es-ES_tradnl"/>
        </w:rPr>
        <w:t>procedera</w:t>
      </w:r>
      <w:proofErr w:type="spellEnd"/>
      <w:r>
        <w:rPr>
          <w:spacing w:val="-3"/>
          <w:lang w:val="es-ES_tradnl"/>
        </w:rPr>
        <w:t xml:space="preserve"> a incluir en el Registro sanitario de pastos cuyo aprovechamiento se realice en </w:t>
      </w:r>
      <w:proofErr w:type="spellStart"/>
      <w:r>
        <w:rPr>
          <w:spacing w:val="-3"/>
          <w:lang w:val="es-ES_tradnl"/>
        </w:rPr>
        <w:t>comun</w:t>
      </w:r>
      <w:proofErr w:type="spellEnd"/>
      <w:r>
        <w:rPr>
          <w:spacing w:val="-3"/>
          <w:lang w:val="es-ES_tradnl"/>
        </w:rPr>
        <w:t xml:space="preserve"> por animales de especie bovina, el </w:t>
      </w:r>
      <w:r>
        <w:rPr>
          <w:spacing w:val="-3"/>
          <w:lang w:val="es-ES_tradnl"/>
        </w:rPr>
        <w:lastRenderedPageBreak/>
        <w:t xml:space="preserve">aprovechamiento de los denominados Pastos de la Sierra, solicitando la </w:t>
      </w:r>
      <w:proofErr w:type="spellStart"/>
      <w:r>
        <w:rPr>
          <w:spacing w:val="-3"/>
          <w:lang w:val="es-ES_tradnl"/>
        </w:rPr>
        <w:t>asignacion</w:t>
      </w:r>
      <w:proofErr w:type="spellEnd"/>
      <w:r>
        <w:rPr>
          <w:spacing w:val="-3"/>
          <w:lang w:val="es-ES_tradnl"/>
        </w:rPr>
        <w:t xml:space="preserve"> de los correspondientes </w:t>
      </w:r>
      <w:proofErr w:type="spellStart"/>
      <w:r>
        <w:rPr>
          <w:spacing w:val="-3"/>
          <w:lang w:val="es-ES_tradnl"/>
        </w:rPr>
        <w:t>Codigos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Explotacion</w:t>
      </w:r>
      <w:proofErr w:type="spellEnd"/>
      <w:r>
        <w:rPr>
          <w:spacing w:val="-3"/>
          <w:lang w:val="es-ES_tradnl"/>
        </w:rPr>
        <w:t xml:space="preserve"> respecto de los distintos Cuarteles que en la </w:t>
      </w:r>
      <w:proofErr w:type="spellStart"/>
      <w:r>
        <w:rPr>
          <w:spacing w:val="-3"/>
          <w:lang w:val="es-ES_tradnl"/>
        </w:rPr>
        <w:t>practica</w:t>
      </w:r>
      <w:proofErr w:type="spellEnd"/>
      <w:r>
        <w:rPr>
          <w:spacing w:val="-3"/>
          <w:lang w:val="es-ES_tradnl"/>
        </w:rPr>
        <w:t xml:space="preserve"> y en cada caso resulte preciso establecer.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DECIMO:OBLIGACION DE DECLARAR PREVIAMENTE EL GANADO QUE SE VA A </w:t>
      </w:r>
      <w:proofErr w:type="spellStart"/>
      <w:r>
        <w:rPr>
          <w:spacing w:val="-3"/>
          <w:lang w:val="es-ES_tradnl"/>
        </w:rPr>
        <w:t>SUBIR:En</w:t>
      </w:r>
      <w:proofErr w:type="spellEnd"/>
      <w:r>
        <w:rPr>
          <w:spacing w:val="-3"/>
          <w:lang w:val="es-ES_tradnl"/>
        </w:rPr>
        <w:t xml:space="preserve"> cumplimiento de lo anterior, cada ganadero, en Diciembre del ejercicio anterior al que se adjudique, </w:t>
      </w:r>
      <w:proofErr w:type="spellStart"/>
      <w:r>
        <w:rPr>
          <w:spacing w:val="-3"/>
          <w:lang w:val="es-ES_tradnl"/>
        </w:rPr>
        <w:t>debera</w:t>
      </w:r>
      <w:proofErr w:type="spellEnd"/>
      <w:r>
        <w:rPr>
          <w:spacing w:val="-3"/>
          <w:lang w:val="es-ES_tradnl"/>
        </w:rPr>
        <w:t xml:space="preserve"> comunicar al Ayuntamiento , por Escrito debidamente firmado y </w:t>
      </w:r>
      <w:proofErr w:type="spellStart"/>
      <w:r>
        <w:rPr>
          <w:spacing w:val="-3"/>
          <w:lang w:val="es-ES_tradnl"/>
        </w:rPr>
        <w:t>segun</w:t>
      </w:r>
      <w:proofErr w:type="spellEnd"/>
      <w:r>
        <w:rPr>
          <w:spacing w:val="-3"/>
          <w:lang w:val="es-ES_tradnl"/>
        </w:rPr>
        <w:t xml:space="preserve"> modelo normalizado que se facilitara, el </w:t>
      </w:r>
      <w:proofErr w:type="spellStart"/>
      <w:r>
        <w:rPr>
          <w:spacing w:val="-3"/>
          <w:lang w:val="es-ES_tradnl"/>
        </w:rPr>
        <w:t>numero</w:t>
      </w:r>
      <w:proofErr w:type="spellEnd"/>
      <w:r>
        <w:rPr>
          <w:spacing w:val="-3"/>
          <w:lang w:val="es-ES_tradnl"/>
        </w:rPr>
        <w:t xml:space="preserve"> y clase de ganado que tenga </w:t>
      </w:r>
      <w:proofErr w:type="spellStart"/>
      <w:r>
        <w:rPr>
          <w:spacing w:val="-3"/>
          <w:lang w:val="es-ES_tradnl"/>
        </w:rPr>
        <w:t>intencion</w:t>
      </w:r>
      <w:proofErr w:type="spellEnd"/>
      <w:r>
        <w:rPr>
          <w:spacing w:val="-3"/>
          <w:lang w:val="es-ES_tradnl"/>
        </w:rPr>
        <w:t xml:space="preserve"> de subir a la Sierra, ASI COMO LA CALIFICACION SANITARIA DE DICHO GANADO, pudiendo el Ayuntamiento exigir la </w:t>
      </w:r>
      <w:proofErr w:type="spellStart"/>
      <w:r>
        <w:rPr>
          <w:spacing w:val="-3"/>
          <w:lang w:val="es-ES_tradnl"/>
        </w:rPr>
        <w:t>exhibicion</w:t>
      </w:r>
      <w:proofErr w:type="spellEnd"/>
      <w:r>
        <w:rPr>
          <w:spacing w:val="-3"/>
          <w:lang w:val="es-ES_tradnl"/>
        </w:rPr>
        <w:t xml:space="preserve"> de la correspondiente cartilla </w:t>
      </w:r>
      <w:proofErr w:type="spellStart"/>
      <w:r>
        <w:rPr>
          <w:spacing w:val="-3"/>
          <w:lang w:val="es-ES_tradnl"/>
        </w:rPr>
        <w:t>ganadera.El</w:t>
      </w:r>
      <w:proofErr w:type="spellEnd"/>
      <w:r>
        <w:rPr>
          <w:spacing w:val="-3"/>
          <w:lang w:val="es-ES_tradnl"/>
        </w:rPr>
        <w:t xml:space="preserve"> incumplimiento de dicho requisito </w:t>
      </w:r>
      <w:proofErr w:type="spellStart"/>
      <w:r>
        <w:rPr>
          <w:spacing w:val="-3"/>
          <w:lang w:val="es-ES_tradnl"/>
        </w:rPr>
        <w:t>sera</w:t>
      </w:r>
      <w:proofErr w:type="spellEnd"/>
      <w:r>
        <w:rPr>
          <w:spacing w:val="-3"/>
          <w:lang w:val="es-ES_tradnl"/>
        </w:rPr>
        <w:t xml:space="preserve"> motivo de no </w:t>
      </w:r>
      <w:proofErr w:type="spellStart"/>
      <w:r>
        <w:rPr>
          <w:spacing w:val="-3"/>
          <w:lang w:val="es-ES_tradnl"/>
        </w:rPr>
        <w:t>admision</w:t>
      </w:r>
      <w:proofErr w:type="spellEnd"/>
      <w:r>
        <w:rPr>
          <w:spacing w:val="-3"/>
          <w:lang w:val="es-ES_tradnl"/>
        </w:rPr>
        <w:t xml:space="preserve"> al aprovechamiento.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UNDECIMA</w:t>
      </w:r>
      <w:proofErr w:type="gramStart"/>
      <w:r>
        <w:rPr>
          <w:spacing w:val="-3"/>
          <w:lang w:val="es-ES_tradnl"/>
        </w:rPr>
        <w:t>:A</w:t>
      </w:r>
      <w:proofErr w:type="gramEnd"/>
      <w:r>
        <w:rPr>
          <w:spacing w:val="-3"/>
          <w:lang w:val="es-ES_tradnl"/>
        </w:rPr>
        <w:t xml:space="preserve"> la vista de la cantidad y </w:t>
      </w:r>
      <w:proofErr w:type="spellStart"/>
      <w:r>
        <w:rPr>
          <w:spacing w:val="-3"/>
          <w:lang w:val="es-ES_tradnl"/>
        </w:rPr>
        <w:t>calificacion</w:t>
      </w:r>
      <w:proofErr w:type="spellEnd"/>
      <w:r>
        <w:rPr>
          <w:spacing w:val="-3"/>
          <w:lang w:val="es-ES_tradnl"/>
        </w:rPr>
        <w:t xml:space="preserve"> sanitaria del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ganado</w:t>
      </w:r>
      <w:proofErr w:type="gramEnd"/>
      <w:r>
        <w:rPr>
          <w:spacing w:val="-3"/>
          <w:lang w:val="es-ES_tradnl"/>
        </w:rPr>
        <w:t xml:space="preserve">, el Ayuntamiento </w:t>
      </w:r>
      <w:proofErr w:type="spellStart"/>
      <w:r>
        <w:rPr>
          <w:spacing w:val="-3"/>
          <w:lang w:val="es-ES_tradnl"/>
        </w:rPr>
        <w:t>distribuira</w:t>
      </w:r>
      <w:proofErr w:type="spellEnd"/>
      <w:r>
        <w:rPr>
          <w:spacing w:val="-3"/>
          <w:lang w:val="es-ES_tradnl"/>
        </w:rPr>
        <w:t xml:space="preserve"> el aprovechamiento , creando o manteniendo los cuarteles que considere oportunos y asignando estos a los distintos ganaderos. De resultar preciso hacer distintas asignaciones, se echara bando local comunicando las distintas asignaciones, y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a los ganaderos que tengan ganado con </w:t>
      </w:r>
      <w:proofErr w:type="spellStart"/>
      <w:r>
        <w:rPr>
          <w:spacing w:val="-3"/>
          <w:lang w:val="es-ES_tradnl"/>
        </w:rPr>
        <w:t>calificacion</w:t>
      </w:r>
      <w:proofErr w:type="spellEnd"/>
      <w:r>
        <w:rPr>
          <w:spacing w:val="-3"/>
          <w:lang w:val="es-ES_tradnl"/>
        </w:rPr>
        <w:t xml:space="preserve"> positiva, se les notificara por correo </w:t>
      </w:r>
      <w:proofErr w:type="spellStart"/>
      <w:r>
        <w:rPr>
          <w:spacing w:val="-3"/>
          <w:lang w:val="es-ES_tradnl"/>
        </w:rPr>
        <w:t>certificado.Los</w:t>
      </w:r>
      <w:proofErr w:type="spellEnd"/>
      <w:r>
        <w:rPr>
          <w:spacing w:val="-3"/>
          <w:lang w:val="es-ES_tradnl"/>
        </w:rPr>
        <w:t xml:space="preserve"> distintos ganaderos </w:t>
      </w:r>
      <w:proofErr w:type="spellStart"/>
      <w:r>
        <w:rPr>
          <w:spacing w:val="-3"/>
          <w:lang w:val="es-ES_tradnl"/>
        </w:rPr>
        <w:t>estaran</w:t>
      </w:r>
      <w:proofErr w:type="spellEnd"/>
      <w:r>
        <w:rPr>
          <w:spacing w:val="-3"/>
          <w:lang w:val="es-ES_tradnl"/>
        </w:rPr>
        <w:t xml:space="preserve"> obligados a aceptar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la</w:t>
      </w:r>
      <w:proofErr w:type="gram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asignacion</w:t>
      </w:r>
      <w:proofErr w:type="spellEnd"/>
      <w:r>
        <w:rPr>
          <w:spacing w:val="-3"/>
          <w:lang w:val="es-ES_tradnl"/>
        </w:rPr>
        <w:t xml:space="preserve"> efectuada, siendo en caso contrario directamente responsables de los daños que puedan producirse a sus compañeros de </w:t>
      </w:r>
      <w:proofErr w:type="spellStart"/>
      <w:r>
        <w:rPr>
          <w:spacing w:val="-3"/>
          <w:lang w:val="es-ES_tradnl"/>
        </w:rPr>
        <w:t>profesion</w:t>
      </w:r>
      <w:proofErr w:type="spellEnd"/>
      <w:r>
        <w:rPr>
          <w:spacing w:val="-3"/>
          <w:lang w:val="es-ES_tradnl"/>
        </w:rPr>
        <w:t xml:space="preserve">, y declinando el Ayuntamiento toda responsabilidad por los mismos , sin perjuicio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de la correspondiente denuncia ante la Guardia Civil y apertura de expediente sancionador en su caso.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DUODECIMA</w:t>
      </w:r>
      <w:proofErr w:type="gramStart"/>
      <w:r>
        <w:rPr>
          <w:spacing w:val="-3"/>
          <w:lang w:val="es-ES_tradnl"/>
        </w:rPr>
        <w:t>:OGLIGACION</w:t>
      </w:r>
      <w:proofErr w:type="gramEnd"/>
      <w:r>
        <w:rPr>
          <w:spacing w:val="-3"/>
          <w:lang w:val="es-ES_tradnl"/>
        </w:rPr>
        <w:t xml:space="preserve"> DE COMUNICAR </w:t>
      </w:r>
      <w:proofErr w:type="spellStart"/>
      <w:r>
        <w:rPr>
          <w:spacing w:val="-3"/>
          <w:lang w:val="es-ES_tradnl"/>
        </w:rPr>
        <w:t>CAMBIOS:La</w:t>
      </w:r>
      <w:proofErr w:type="spellEnd"/>
      <w:r>
        <w:rPr>
          <w:spacing w:val="-3"/>
          <w:lang w:val="es-ES_tradnl"/>
        </w:rPr>
        <w:t xml:space="preserve"> misma </w:t>
      </w:r>
      <w:proofErr w:type="spellStart"/>
      <w:r>
        <w:rPr>
          <w:spacing w:val="-3"/>
          <w:lang w:val="es-ES_tradnl"/>
        </w:rPr>
        <w:t>obligacion</w:t>
      </w:r>
      <w:proofErr w:type="spellEnd"/>
      <w:r>
        <w:rPr>
          <w:spacing w:val="-3"/>
          <w:lang w:val="es-ES_tradnl"/>
        </w:rPr>
        <w:t xml:space="preserve"> inicial de declarar que se establece en la </w:t>
      </w:r>
      <w:proofErr w:type="spellStart"/>
      <w:r>
        <w:rPr>
          <w:spacing w:val="-3"/>
          <w:lang w:val="es-ES_tradnl"/>
        </w:rPr>
        <w:t>clausula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decima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existira</w:t>
      </w:r>
      <w:proofErr w:type="spellEnd"/>
      <w:r>
        <w:rPr>
          <w:spacing w:val="-3"/>
          <w:lang w:val="es-ES_tradnl"/>
        </w:rPr>
        <w:t xml:space="preserve"> para los supuestos de cambio del </w:t>
      </w:r>
      <w:proofErr w:type="spellStart"/>
      <w:r>
        <w:rPr>
          <w:spacing w:val="-3"/>
          <w:lang w:val="es-ES_tradnl"/>
        </w:rPr>
        <w:t>numero</w:t>
      </w:r>
      <w:proofErr w:type="spellEnd"/>
      <w:r>
        <w:rPr>
          <w:spacing w:val="-3"/>
          <w:lang w:val="es-ES_tradnl"/>
        </w:rPr>
        <w:t xml:space="preserve"> de ganado que se quiera entrar o de </w:t>
      </w:r>
      <w:proofErr w:type="spellStart"/>
      <w:r>
        <w:rPr>
          <w:spacing w:val="-3"/>
          <w:lang w:val="es-ES_tradnl"/>
        </w:rPr>
        <w:t>calificacion</w:t>
      </w:r>
      <w:proofErr w:type="spellEnd"/>
      <w:r>
        <w:rPr>
          <w:spacing w:val="-3"/>
          <w:lang w:val="es-ES_tradnl"/>
        </w:rPr>
        <w:t xml:space="preserve"> de sanitaria en el mismo, producida con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sobrevenido, </w:t>
      </w:r>
      <w:proofErr w:type="spellStart"/>
      <w:r>
        <w:rPr>
          <w:spacing w:val="-3"/>
          <w:lang w:val="es-ES_tradnl"/>
        </w:rPr>
        <w:t>debiendose</w:t>
      </w:r>
      <w:proofErr w:type="spellEnd"/>
      <w:r>
        <w:rPr>
          <w:spacing w:val="-3"/>
          <w:lang w:val="es-ES_tradnl"/>
        </w:rPr>
        <w:t xml:space="preserve"> declarar con diez </w:t>
      </w:r>
      <w:proofErr w:type="spellStart"/>
      <w:r>
        <w:rPr>
          <w:spacing w:val="-3"/>
          <w:lang w:val="es-ES_tradnl"/>
        </w:rPr>
        <w:t>dias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antelacion</w:t>
      </w:r>
      <w:proofErr w:type="spellEnd"/>
      <w:r>
        <w:rPr>
          <w:spacing w:val="-3"/>
          <w:lang w:val="es-ES_tradnl"/>
        </w:rPr>
        <w:t xml:space="preserve"> , y viniendo obligado a aceptar la </w:t>
      </w:r>
      <w:proofErr w:type="spellStart"/>
      <w:r>
        <w:rPr>
          <w:spacing w:val="-3"/>
          <w:lang w:val="es-ES_tradnl"/>
        </w:rPr>
        <w:t>decision</w:t>
      </w:r>
      <w:proofErr w:type="spellEnd"/>
      <w:r>
        <w:rPr>
          <w:spacing w:val="-3"/>
          <w:lang w:val="es-ES_tradnl"/>
        </w:rPr>
        <w:t xml:space="preserve"> del Ayuntamiento en orden a </w:t>
      </w:r>
      <w:proofErr w:type="spellStart"/>
      <w:r>
        <w:rPr>
          <w:spacing w:val="-3"/>
          <w:lang w:val="es-ES_tradnl"/>
        </w:rPr>
        <w:t>admision</w:t>
      </w:r>
      <w:proofErr w:type="spellEnd"/>
      <w:r>
        <w:rPr>
          <w:spacing w:val="-3"/>
          <w:lang w:val="es-ES_tradnl"/>
        </w:rPr>
        <w:t xml:space="preserve"> o no del ganado y </w:t>
      </w:r>
      <w:proofErr w:type="spellStart"/>
      <w:r>
        <w:rPr>
          <w:spacing w:val="-3"/>
          <w:lang w:val="es-ES_tradnl"/>
        </w:rPr>
        <w:t>adscripcion</w:t>
      </w:r>
      <w:proofErr w:type="spellEnd"/>
      <w:r>
        <w:rPr>
          <w:spacing w:val="-3"/>
          <w:lang w:val="es-ES_tradnl"/>
        </w:rPr>
        <w:t xml:space="preserve"> a un cuartel concreto.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DECIMO TERCERA</w:t>
      </w:r>
      <w:proofErr w:type="gramStart"/>
      <w:r>
        <w:rPr>
          <w:spacing w:val="-3"/>
          <w:lang w:val="es-ES_tradnl"/>
        </w:rPr>
        <w:t>:OBLIGACION</w:t>
      </w:r>
      <w:proofErr w:type="gramEnd"/>
      <w:r>
        <w:rPr>
          <w:spacing w:val="-3"/>
          <w:lang w:val="es-ES_tradnl"/>
        </w:rPr>
        <w:t xml:space="preserve"> DE ACEPTAR CAMBIOS DE ASIGNACION A </w:t>
      </w:r>
      <w:proofErr w:type="spellStart"/>
      <w:r>
        <w:rPr>
          <w:spacing w:val="-3"/>
          <w:lang w:val="es-ES_tradnl"/>
        </w:rPr>
        <w:t>CUARTELES:Para</w:t>
      </w:r>
      <w:proofErr w:type="spellEnd"/>
      <w:r>
        <w:rPr>
          <w:spacing w:val="-3"/>
          <w:lang w:val="es-ES_tradnl"/>
        </w:rPr>
        <w:t xml:space="preserve"> el supuesto de que el escaso </w:t>
      </w:r>
      <w:proofErr w:type="spellStart"/>
      <w:r>
        <w:rPr>
          <w:spacing w:val="-3"/>
          <w:lang w:val="es-ES_tradnl"/>
        </w:rPr>
        <w:t>numero</w:t>
      </w:r>
      <w:proofErr w:type="spellEnd"/>
      <w:r>
        <w:rPr>
          <w:spacing w:val="-3"/>
          <w:lang w:val="es-ES_tradnl"/>
        </w:rPr>
        <w:t xml:space="preserve"> de reses enfermas no justificase el mantenimiento de un solo cuartel para ellas, </w:t>
      </w:r>
      <w:proofErr w:type="spellStart"/>
      <w:r>
        <w:rPr>
          <w:spacing w:val="-3"/>
          <w:lang w:val="es-ES_tradnl"/>
        </w:rPr>
        <w:t>podra</w:t>
      </w:r>
      <w:proofErr w:type="spellEnd"/>
      <w:r>
        <w:rPr>
          <w:spacing w:val="-3"/>
          <w:lang w:val="es-ES_tradnl"/>
        </w:rPr>
        <w:t xml:space="preserve"> modificarse la </w:t>
      </w:r>
      <w:proofErr w:type="spellStart"/>
      <w:r>
        <w:rPr>
          <w:spacing w:val="-3"/>
          <w:lang w:val="es-ES_tradnl"/>
        </w:rPr>
        <w:t>calificacion</w:t>
      </w:r>
      <w:proofErr w:type="spellEnd"/>
      <w:r>
        <w:rPr>
          <w:spacing w:val="-3"/>
          <w:lang w:val="es-ES_tradnl"/>
        </w:rPr>
        <w:t xml:space="preserve"> del cuartel respectivo, </w:t>
      </w:r>
      <w:proofErr w:type="spellStart"/>
      <w:r>
        <w:rPr>
          <w:spacing w:val="-3"/>
          <w:lang w:val="es-ES_tradnl"/>
        </w:rPr>
        <w:t>liberandola</w:t>
      </w:r>
      <w:proofErr w:type="spellEnd"/>
      <w:r>
        <w:rPr>
          <w:spacing w:val="-3"/>
          <w:lang w:val="es-ES_tradnl"/>
        </w:rPr>
        <w:t xml:space="preserve"> para el ganado sano , siendo de cuenta de los ganaderos beneficiados el pago de los gastos que dicha </w:t>
      </w:r>
      <w:proofErr w:type="spellStart"/>
      <w:r>
        <w:rPr>
          <w:spacing w:val="-3"/>
          <w:lang w:val="es-ES_tradnl"/>
        </w:rPr>
        <w:t>compensacion</w:t>
      </w:r>
      <w:proofErr w:type="spellEnd"/>
      <w:r>
        <w:rPr>
          <w:spacing w:val="-3"/>
          <w:lang w:val="es-ES_tradnl"/>
        </w:rPr>
        <w:t xml:space="preserve"> suponga. El cambio de </w:t>
      </w:r>
      <w:proofErr w:type="spellStart"/>
      <w:r>
        <w:rPr>
          <w:spacing w:val="-3"/>
          <w:lang w:val="es-ES_tradnl"/>
        </w:rPr>
        <w:t>asignacion</w:t>
      </w:r>
      <w:proofErr w:type="spellEnd"/>
      <w:r>
        <w:rPr>
          <w:spacing w:val="-3"/>
          <w:lang w:val="es-ES_tradnl"/>
        </w:rPr>
        <w:t xml:space="preserve"> decidido por el Ayuntamiento </w:t>
      </w:r>
      <w:proofErr w:type="spellStart"/>
      <w:r>
        <w:rPr>
          <w:spacing w:val="-3"/>
          <w:lang w:val="es-ES_tradnl"/>
        </w:rPr>
        <w:t>sera</w:t>
      </w:r>
      <w:proofErr w:type="spellEnd"/>
      <w:r>
        <w:rPr>
          <w:spacing w:val="-3"/>
          <w:lang w:val="es-ES_tradnl"/>
        </w:rPr>
        <w:t xml:space="preserve"> obligatorio para el ganadero o ganaderos afectados </w:t>
      </w:r>
      <w:proofErr w:type="spellStart"/>
      <w:r>
        <w:rPr>
          <w:spacing w:val="-3"/>
          <w:lang w:val="es-ES_tradnl"/>
        </w:rPr>
        <w:t>debiendoseles</w:t>
      </w:r>
      <w:proofErr w:type="spellEnd"/>
      <w:r>
        <w:rPr>
          <w:spacing w:val="-3"/>
          <w:lang w:val="es-ES_tradnl"/>
        </w:rPr>
        <w:t xml:space="preserve"> comunicar por correo certificado y darle un tiempo prudencial para el traslado.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DECIMO </w:t>
      </w:r>
      <w:proofErr w:type="spellStart"/>
      <w:r>
        <w:rPr>
          <w:spacing w:val="-3"/>
          <w:lang w:val="es-ES_tradnl"/>
        </w:rPr>
        <w:t>CUARTA</w:t>
      </w:r>
      <w:proofErr w:type="gramStart"/>
      <w:r>
        <w:rPr>
          <w:spacing w:val="-3"/>
          <w:lang w:val="es-ES_tradnl"/>
        </w:rPr>
        <w:t>:PLAZOS:El</w:t>
      </w:r>
      <w:proofErr w:type="spellEnd"/>
      <w:proofErr w:type="gramEnd"/>
      <w:r>
        <w:rPr>
          <w:spacing w:val="-3"/>
          <w:lang w:val="es-ES_tradnl"/>
        </w:rPr>
        <w:t xml:space="preserve"> plazo para el aprovechamiento de los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Pastos de la Sierra por el ganado bovino </w:t>
      </w:r>
      <w:proofErr w:type="spellStart"/>
      <w:r>
        <w:rPr>
          <w:spacing w:val="-3"/>
          <w:lang w:val="es-ES_tradnl"/>
        </w:rPr>
        <w:t>sera</w:t>
      </w:r>
      <w:proofErr w:type="spellEnd"/>
      <w:r>
        <w:rPr>
          <w:spacing w:val="-3"/>
          <w:lang w:val="es-ES_tradnl"/>
        </w:rPr>
        <w:t xml:space="preserve"> el mismo que el 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vacuno</w:t>
      </w:r>
      <w:proofErr w:type="gram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entendiendose</w:t>
      </w:r>
      <w:proofErr w:type="spellEnd"/>
      <w:r>
        <w:rPr>
          <w:spacing w:val="-3"/>
          <w:lang w:val="es-ES_tradnl"/>
        </w:rPr>
        <w:t xml:space="preserve"> modificado en este punto el Pliego de Prescripciones de la Junta.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DECIMO QUINTO</w:t>
      </w:r>
      <w:proofErr w:type="gramStart"/>
      <w:r>
        <w:rPr>
          <w:spacing w:val="-3"/>
          <w:lang w:val="es-ES_tradnl"/>
        </w:rPr>
        <w:t>:SEGURO</w:t>
      </w:r>
      <w:proofErr w:type="gramEnd"/>
      <w:r>
        <w:rPr>
          <w:spacing w:val="-3"/>
          <w:lang w:val="es-ES_tradnl"/>
        </w:rPr>
        <w:t xml:space="preserve"> DE RESPONSABILIDAD </w:t>
      </w:r>
      <w:proofErr w:type="spellStart"/>
      <w:r>
        <w:rPr>
          <w:spacing w:val="-3"/>
          <w:lang w:val="es-ES_tradnl"/>
        </w:rPr>
        <w:t>CIVIL:Todos</w:t>
      </w:r>
      <w:proofErr w:type="spellEnd"/>
      <w:r>
        <w:rPr>
          <w:spacing w:val="-3"/>
          <w:lang w:val="es-ES_tradnl"/>
        </w:rPr>
        <w:t xml:space="preserve"> los ganaderos que formen parte del </w:t>
      </w:r>
      <w:proofErr w:type="spellStart"/>
      <w:r>
        <w:rPr>
          <w:spacing w:val="-3"/>
          <w:lang w:val="es-ES_tradnl"/>
        </w:rPr>
        <w:t>Padron</w:t>
      </w:r>
      <w:proofErr w:type="spellEnd"/>
      <w:r>
        <w:rPr>
          <w:spacing w:val="-3"/>
          <w:lang w:val="es-ES_tradnl"/>
        </w:rPr>
        <w:t xml:space="preserve"> de la Sierra </w:t>
      </w:r>
      <w:proofErr w:type="spellStart"/>
      <w:r>
        <w:rPr>
          <w:spacing w:val="-3"/>
          <w:lang w:val="es-ES_tradnl"/>
        </w:rPr>
        <w:t>estaran</w:t>
      </w:r>
      <w:proofErr w:type="spellEnd"/>
      <w:r>
        <w:rPr>
          <w:spacing w:val="-3"/>
          <w:lang w:val="es-ES_tradnl"/>
        </w:rPr>
        <w:t xml:space="preserve"> obligados a tener concertado el correspondiente Seguro de Responsabilidad Civil en </w:t>
      </w:r>
      <w:proofErr w:type="spellStart"/>
      <w:r>
        <w:rPr>
          <w:spacing w:val="-3"/>
          <w:lang w:val="es-ES_tradnl"/>
        </w:rPr>
        <w:t>prevision</w:t>
      </w:r>
      <w:proofErr w:type="spellEnd"/>
      <w:r>
        <w:rPr>
          <w:spacing w:val="-3"/>
          <w:lang w:val="es-ES_tradnl"/>
        </w:rPr>
        <w:t xml:space="preserve"> de posibles accidentes que pudieran ocasionarse como consecuencia de escaparse alguna de las reses o bien durante el transito del ganado a los cuarteles del aprovechamiento, </w:t>
      </w:r>
      <w:proofErr w:type="spellStart"/>
      <w:r>
        <w:rPr>
          <w:spacing w:val="-3"/>
          <w:lang w:val="es-ES_tradnl"/>
        </w:rPr>
        <w:t>declinandose</w:t>
      </w:r>
      <w:proofErr w:type="spellEnd"/>
      <w:r>
        <w:rPr>
          <w:spacing w:val="-3"/>
          <w:lang w:val="es-ES_tradnl"/>
        </w:rPr>
        <w:t xml:space="preserve"> por este Ayuntamiento toda responsabilidad por tal motivo.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191CBC" w:rsidRDefault="00191CBC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191CBC" w:rsidRDefault="00191CBC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191CBC" w:rsidRDefault="00191CB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</w:t>
      </w:r>
      <w:proofErr w:type="gramStart"/>
      <w:r>
        <w:rPr>
          <w:spacing w:val="-3"/>
          <w:lang w:val="es-ES_tradnl"/>
        </w:rPr>
        <w:t>Mijares(</w:t>
      </w:r>
      <w:proofErr w:type="spellStart"/>
      <w:proofErr w:type="gramEnd"/>
      <w:r>
        <w:rPr>
          <w:spacing w:val="-3"/>
          <w:lang w:val="es-ES_tradnl"/>
        </w:rPr>
        <w:t>Avila</w:t>
      </w:r>
      <w:proofErr w:type="spellEnd"/>
      <w:r>
        <w:rPr>
          <w:spacing w:val="-3"/>
          <w:lang w:val="es-ES_tradnl"/>
        </w:rPr>
        <w:t>), 14 de Enero del año 2.021</w:t>
      </w:r>
    </w:p>
    <w:p w:rsidR="00191CBC" w:rsidRDefault="00191CBC">
      <w:pPr>
        <w:suppressAutoHyphens/>
        <w:spacing w:line="240" w:lineRule="atLeast"/>
        <w:jc w:val="both"/>
        <w:rPr>
          <w:spacing w:val="-3"/>
          <w:lang w:val="es-ES_tradnl"/>
        </w:rPr>
      </w:pPr>
      <w:bookmarkStart w:id="0" w:name="_GoBack"/>
      <w:bookmarkEnd w:id="0"/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LA ALCALDESA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SORAYA BLAZQUEZ DOMINGUEZ</w:t>
      </w:r>
    </w:p>
    <w:p w:rsidR="002C0694" w:rsidRDefault="002C0694">
      <w:pPr>
        <w:suppressAutoHyphens/>
        <w:spacing w:line="240" w:lineRule="atLeast"/>
        <w:jc w:val="both"/>
        <w:rPr>
          <w:spacing w:val="-3"/>
          <w:lang w:val="es-ES_tradnl"/>
        </w:rPr>
      </w:pPr>
    </w:p>
    <w:sectPr w:rsidR="002C0694" w:rsidSect="002C0694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EB" w:rsidRDefault="00734DEB">
      <w:pPr>
        <w:spacing w:line="20" w:lineRule="exact"/>
      </w:pPr>
    </w:p>
  </w:endnote>
  <w:endnote w:type="continuationSeparator" w:id="0">
    <w:p w:rsidR="00734DEB" w:rsidRDefault="00734DEB" w:rsidP="002C0694">
      <w:r>
        <w:t xml:space="preserve"> </w:t>
      </w:r>
    </w:p>
  </w:endnote>
  <w:endnote w:type="continuationNotice" w:id="1">
    <w:p w:rsidR="00734DEB" w:rsidRDefault="00734DEB" w:rsidP="002C06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EB" w:rsidRDefault="00734DEB" w:rsidP="002C0694">
      <w:r>
        <w:separator/>
      </w:r>
    </w:p>
  </w:footnote>
  <w:footnote w:type="continuationSeparator" w:id="0">
    <w:p w:rsidR="00734DEB" w:rsidRDefault="00734DEB" w:rsidP="002C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694"/>
    <w:rsid w:val="00191CBC"/>
    <w:rsid w:val="001B00DF"/>
    <w:rsid w:val="002C0694"/>
    <w:rsid w:val="00734DEB"/>
    <w:rsid w:val="007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2C069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2021-05-17T12:15:00Z</dcterms:created>
  <dcterms:modified xsi:type="dcterms:W3CDTF">2021-05-17T12:17:00Z</dcterms:modified>
</cp:coreProperties>
</file>